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7A3C" w:rsidRDefault="00007A3C" w:rsidP="00007A3C">
      <w:pPr>
        <w:pStyle w:val="a3"/>
        <w:jc w:val="center"/>
        <w:rPr>
          <w:b/>
          <w:color w:val="333333"/>
          <w:sz w:val="28"/>
          <w:szCs w:val="28"/>
        </w:rPr>
      </w:pPr>
      <w:proofErr w:type="spellStart"/>
      <w:r w:rsidRPr="00007A3C">
        <w:rPr>
          <w:b/>
          <w:color w:val="333333"/>
          <w:sz w:val="28"/>
          <w:szCs w:val="28"/>
        </w:rPr>
        <w:t>Нестраховые</w:t>
      </w:r>
      <w:proofErr w:type="spellEnd"/>
      <w:r w:rsidRPr="00007A3C">
        <w:rPr>
          <w:b/>
          <w:color w:val="333333"/>
          <w:sz w:val="28"/>
          <w:szCs w:val="28"/>
        </w:rPr>
        <w:t xml:space="preserve"> периоды жизни включаются в стаж</w:t>
      </w:r>
    </w:p>
    <w:p w:rsidR="000D1CCB" w:rsidRPr="00007A3C" w:rsidRDefault="000D1CCB" w:rsidP="00007A3C">
      <w:pPr>
        <w:pStyle w:val="a3"/>
        <w:jc w:val="center"/>
        <w:rPr>
          <w:b/>
          <w:color w:val="333333"/>
          <w:sz w:val="28"/>
          <w:szCs w:val="28"/>
        </w:rPr>
      </w:pPr>
    </w:p>
    <w:p w:rsidR="00007A3C" w:rsidRPr="00007A3C" w:rsidRDefault="000D1CCB" w:rsidP="00007A3C">
      <w:pPr>
        <w:pStyle w:val="a3"/>
        <w:jc w:val="both"/>
        <w:rPr>
          <w:color w:val="333333"/>
          <w:sz w:val="28"/>
          <w:szCs w:val="28"/>
        </w:rPr>
      </w:pPr>
      <w:r>
        <w:rPr>
          <w:noProof/>
          <w:color w:val="333333"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16944</wp:posOffset>
            </wp:positionH>
            <wp:positionV relativeFrom="paragraph">
              <wp:posOffset>-802</wp:posOffset>
            </wp:positionV>
            <wp:extent cx="3191343" cy="3195587"/>
            <wp:effectExtent l="19050" t="0" r="9057" b="0"/>
            <wp:wrapSquare wrapText="bothSides"/>
            <wp:docPr id="1" name="Рисунок 1" descr="C:\Users\290-0101.290013PFRRU\AppData\Local\Temp\notes3B2212\нестрах периоды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290-0101.290013PFRRU\AppData\Local\Temp\notes3B2212\нестрах периоды3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91343" cy="3195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07A3C" w:rsidRPr="00007A3C" w:rsidRDefault="00007A3C" w:rsidP="000D1CC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007A3C">
        <w:rPr>
          <w:color w:val="333333"/>
          <w:sz w:val="28"/>
          <w:szCs w:val="28"/>
        </w:rPr>
        <w:t xml:space="preserve">Сегодня в правилах расчета пенсий предусмотрено начисление так называемых индивидуальных пенсионных коэффициентов (ИПК) не только за работу. И если при официальном трудоустройстве речь идет о персональном количестве заработанных ИПК, зависящих от величины «белой зарплаты», то «стоимость» </w:t>
      </w:r>
      <w:proofErr w:type="spellStart"/>
      <w:r w:rsidRPr="00007A3C">
        <w:rPr>
          <w:color w:val="333333"/>
          <w:sz w:val="28"/>
          <w:szCs w:val="28"/>
        </w:rPr>
        <w:t>нестраховых</w:t>
      </w:r>
      <w:proofErr w:type="spellEnd"/>
      <w:r w:rsidRPr="00007A3C">
        <w:rPr>
          <w:color w:val="333333"/>
          <w:sz w:val="28"/>
          <w:szCs w:val="28"/>
        </w:rPr>
        <w:t xml:space="preserve"> периодов является фиксированной.</w:t>
      </w:r>
    </w:p>
    <w:p w:rsidR="00007A3C" w:rsidRPr="00007A3C" w:rsidRDefault="00007A3C" w:rsidP="000D1CCB">
      <w:pPr>
        <w:pStyle w:val="a3"/>
        <w:spacing w:line="276" w:lineRule="auto"/>
        <w:ind w:firstLine="708"/>
        <w:jc w:val="both"/>
        <w:rPr>
          <w:color w:val="333333"/>
          <w:sz w:val="28"/>
          <w:szCs w:val="28"/>
        </w:rPr>
      </w:pPr>
      <w:r w:rsidRPr="00007A3C">
        <w:rPr>
          <w:color w:val="333333"/>
          <w:sz w:val="28"/>
          <w:szCs w:val="28"/>
        </w:rPr>
        <w:t xml:space="preserve">За некоторые социально значимые периоды жизни, которые включаются в стаж как </w:t>
      </w:r>
      <w:proofErr w:type="spellStart"/>
      <w:r w:rsidRPr="00007A3C">
        <w:rPr>
          <w:color w:val="333333"/>
          <w:sz w:val="28"/>
          <w:szCs w:val="28"/>
        </w:rPr>
        <w:t>нестраховые</w:t>
      </w:r>
      <w:proofErr w:type="spellEnd"/>
      <w:r w:rsidRPr="00007A3C">
        <w:rPr>
          <w:color w:val="333333"/>
          <w:sz w:val="28"/>
          <w:szCs w:val="28"/>
        </w:rPr>
        <w:t xml:space="preserve">, начисляются пенсионные коэффициенты. Так, за один год службы в армии по призыву, отпуска по уходу за первым ребенком </w:t>
      </w:r>
      <w:r w:rsidRPr="00007A3C">
        <w:rPr>
          <w:color w:val="333333"/>
          <w:sz w:val="28"/>
          <w:szCs w:val="28"/>
        </w:rPr>
        <w:softHyphen/>
        <w:t>– до 1,5 лет, ухода за 80-летним пенсионером, инвалидом I группы и ребенком-инвалидом начисляется 1,8 ИПК. При уходе за вторым ребенком до достижения им 1,5 лет родителю будет начислено уже 3,6 ИПК (5,4 ИПК за 1,5 года ухода). А вот год отпуска по уходу за третьим и последующими детьми будет «стоить» уже 5,4 ИПК, то есть за полтора года родителю положено 8,1 ИПК. Таким образом, к примеру, многодетная мама четверых ребятишек уже будет иметь 24,3 индивидуальных пенсионных коэффициентов из необходимых 30, требование которых возникнет в 2025 году. Если мама работала, к примеру, в период нахождения в отпуске по уходу за ребенком, то у нее при назначении пенсии будет право выбора, какие баллы использовать при расчете своей пенсии: за работу в этот период или за период ухода за ребенком.</w:t>
      </w:r>
    </w:p>
    <w:p w:rsidR="00C96DF7" w:rsidRDefault="00007A3C" w:rsidP="000D1CCB">
      <w:pPr>
        <w:pStyle w:val="a3"/>
        <w:spacing w:line="276" w:lineRule="auto"/>
        <w:ind w:firstLine="708"/>
        <w:jc w:val="both"/>
      </w:pPr>
      <w:r w:rsidRPr="00007A3C">
        <w:rPr>
          <w:color w:val="333333"/>
          <w:sz w:val="28"/>
          <w:szCs w:val="28"/>
        </w:rPr>
        <w:t>При появлении права на пенсию все заработанные ИПК суммируются и умножаются на стоимость коэффициента в год выхода на пенсию. Важно знать, что в Личном кабинете коэффициенты за нетрудовые периоды могут не отражаться – в этом случае при использовании «пенсионного калькулятора» для расчета размера своей будущей пенсии их необходимо вводить самостоятельно</w:t>
      </w:r>
      <w:r>
        <w:rPr>
          <w:rFonts w:ascii="Roboto" w:hAnsi="Roboto" w:cs="Helvetica"/>
          <w:color w:val="333333"/>
          <w:sz w:val="27"/>
          <w:szCs w:val="27"/>
        </w:rPr>
        <w:t>.</w:t>
      </w:r>
    </w:p>
    <w:sectPr w:rsidR="00C96DF7" w:rsidSect="00C96D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007A3C"/>
    <w:rsid w:val="00007A3C"/>
    <w:rsid w:val="000D1CCB"/>
    <w:rsid w:val="00C96DF7"/>
    <w:rsid w:val="00EA4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7A3C"/>
    <w:pPr>
      <w:spacing w:after="152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0D1C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CC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5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0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98378">
              <w:marLeft w:val="0"/>
              <w:marRight w:val="0"/>
              <w:marTop w:val="0"/>
              <w:marBottom w:val="60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6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01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259</Words>
  <Characters>1478</Characters>
  <Application>Microsoft Office Word</Application>
  <DocSecurity>0</DocSecurity>
  <Lines>12</Lines>
  <Paragraphs>3</Paragraphs>
  <ScaleCrop>false</ScaleCrop>
  <Company/>
  <LinksUpToDate>false</LinksUpToDate>
  <CharactersWithSpaces>1734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Ганиева Фарида Урмановна</dc:creator>
  <cp:lastModifiedBy>Ганиева Фарида Урмановна</cp:lastModifiedBy>
  <cp:revision>2</cp:revision>
  <dcterms:created xsi:type="dcterms:W3CDTF">2020-12-14T10:00:00Z</dcterms:created>
  <dcterms:modified xsi:type="dcterms:W3CDTF">2020-12-16T13:47:00Z</dcterms:modified>
</cp:coreProperties>
</file>